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shd w:val="clear" w:color="auto" w:fill="FFFFFF"/>
        <w:spacing w:before="0" w:beforeAutospacing="0" w:afterLines="50" w:afterAutospacing="0" w:line="560" w:lineRule="exac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附件1</w:t>
      </w:r>
    </w:p>
    <w:p>
      <w:pPr>
        <w:pStyle w:val="4"/>
        <w:shd w:val="clear" w:color="auto" w:fill="FFFFFF"/>
        <w:spacing w:before="0" w:beforeAutospacing="0" w:afterLines="50" w:afterAutospacing="0" w:line="560" w:lineRule="exact"/>
        <w:jc w:val="center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黑龙江省建设投资集团</w:t>
      </w:r>
      <w:r>
        <w:rPr>
          <w:rFonts w:hint="eastAsia"/>
          <w:b/>
          <w:sz w:val="36"/>
          <w:szCs w:val="36"/>
          <w:lang w:val="en-US" w:eastAsia="zh-CN"/>
        </w:rPr>
        <w:t>总部机关及资产管理中心</w:t>
      </w:r>
      <w:r>
        <w:rPr>
          <w:rFonts w:hint="eastAsia"/>
          <w:b/>
          <w:sz w:val="36"/>
          <w:szCs w:val="36"/>
        </w:rPr>
        <w:t>人才岗位需求一览表</w:t>
      </w:r>
    </w:p>
    <w:tbl>
      <w:tblPr>
        <w:tblStyle w:val="5"/>
        <w:tblW w:w="14155" w:type="dxa"/>
        <w:tblInd w:w="-92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2"/>
        <w:gridCol w:w="1711"/>
        <w:gridCol w:w="1740"/>
        <w:gridCol w:w="960"/>
        <w:gridCol w:w="855"/>
        <w:gridCol w:w="6555"/>
        <w:gridCol w:w="1612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</w:trPr>
        <w:tc>
          <w:tcPr>
            <w:tcW w:w="7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80" w:lineRule="exact"/>
              <w:jc w:val="left"/>
              <w:rPr>
                <w:rFonts w:hint="eastAsia" w:ascii="仿宋" w:hAnsi="仿宋" w:eastAsia="仿宋" w:cs="仿宋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4"/>
                <w:szCs w:val="24"/>
              </w:rPr>
              <w:t>序号</w:t>
            </w:r>
          </w:p>
        </w:tc>
        <w:tc>
          <w:tcPr>
            <w:tcW w:w="171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仿宋" w:hAnsi="仿宋" w:eastAsia="仿宋" w:cs="仿宋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4"/>
                <w:szCs w:val="24"/>
              </w:rPr>
              <w:t>部 门</w:t>
            </w:r>
          </w:p>
        </w:tc>
        <w:tc>
          <w:tcPr>
            <w:tcW w:w="17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仿宋" w:hAnsi="仿宋" w:eastAsia="仿宋" w:cs="仿宋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4"/>
                <w:szCs w:val="24"/>
              </w:rPr>
              <w:t>岗  位</w:t>
            </w:r>
          </w:p>
        </w:tc>
        <w:tc>
          <w:tcPr>
            <w:tcW w:w="9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仿宋" w:hAnsi="仿宋" w:eastAsia="仿宋" w:cs="仿宋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4"/>
                <w:szCs w:val="24"/>
              </w:rPr>
              <w:t>年 龄</w:t>
            </w:r>
          </w:p>
        </w:tc>
        <w:tc>
          <w:tcPr>
            <w:tcW w:w="8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80" w:lineRule="exact"/>
              <w:jc w:val="left"/>
              <w:rPr>
                <w:rFonts w:hint="eastAsia" w:ascii="仿宋" w:hAnsi="仿宋" w:eastAsia="仿宋" w:cs="仿宋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4"/>
                <w:szCs w:val="24"/>
              </w:rPr>
              <w:t>人 数</w:t>
            </w:r>
          </w:p>
        </w:tc>
        <w:tc>
          <w:tcPr>
            <w:tcW w:w="65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仿宋" w:hAnsi="仿宋" w:eastAsia="仿宋" w:cs="仿宋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4"/>
                <w:szCs w:val="24"/>
              </w:rPr>
              <w:t>条  件</w:t>
            </w:r>
          </w:p>
        </w:tc>
        <w:tc>
          <w:tcPr>
            <w:tcW w:w="161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仿宋" w:hAnsi="仿宋" w:eastAsia="仿宋" w:cs="仿宋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4"/>
                <w:szCs w:val="24"/>
              </w:rPr>
              <w:t>薪  酬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5" w:hRule="atLeast"/>
        </w:trPr>
        <w:tc>
          <w:tcPr>
            <w:tcW w:w="7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highlight w:val="none"/>
                <w:lang w:val="en-US" w:eastAsia="zh-CN"/>
              </w:rPr>
              <w:t>1</w:t>
            </w:r>
          </w:p>
        </w:tc>
        <w:tc>
          <w:tcPr>
            <w:tcW w:w="17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  <w:t>行政办公室</w:t>
            </w:r>
          </w:p>
        </w:tc>
        <w:tc>
          <w:tcPr>
            <w:tcW w:w="17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eastAsia="zh-CN"/>
              </w:rPr>
              <w:t>副总监</w:t>
            </w:r>
          </w:p>
          <w:p>
            <w:pPr>
              <w:spacing w:beforeLines="0" w:afterLines="0"/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  <w:t>（文字综合）</w:t>
            </w:r>
          </w:p>
        </w:tc>
        <w:tc>
          <w:tcPr>
            <w:tcW w:w="9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  <w:t>40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  <w:t>岁及以下</w:t>
            </w:r>
          </w:p>
        </w:tc>
        <w:tc>
          <w:tcPr>
            <w:tcW w:w="8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  <w:t>1</w:t>
            </w:r>
          </w:p>
        </w:tc>
        <w:tc>
          <w:tcPr>
            <w:tcW w:w="65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beforeLines="0" w:afterLines="0"/>
              <w:jc w:val="left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  <w:t>（1）中共党员（含预备党员）。（2）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eastAsia="zh-CN"/>
              </w:rPr>
              <w:t>统招大学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  <w:t>本科及以上学历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eastAsia="zh-CN"/>
              </w:rPr>
              <w:t>。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  <w:t>（3）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eastAsia="zh-CN"/>
              </w:rPr>
              <w:t>具有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  <w:t>15年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  <w:t>以上工作经验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  <w:t>，且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eastAsia="zh-CN"/>
              </w:rPr>
              <w:t>在集团系统内工作满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  <w:t>5年。（4）具有5年以上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  <w:t>文字综合工作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eastAsia="zh-CN"/>
              </w:rPr>
              <w:t>经验，且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  <w:t>担任过</w:t>
            </w: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highlight w:val="none"/>
                <w:lang w:val="en-US" w:eastAsia="zh-CN"/>
              </w:rPr>
              <w:t>中层以上领导职务满3年。（5）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eastAsia="zh-CN"/>
              </w:rPr>
              <w:t>善于独立思考，能够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  <w:t>独立撰写理论文章、经验材料、总结、讲话等各类文字材料。（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  <w:t>6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  <w:t>）具有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eastAsia="zh-CN"/>
              </w:rPr>
              <w:t>优秀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  <w:t>的政治理论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eastAsia="zh-CN"/>
              </w:rPr>
              <w:t>素养和学习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  <w:t>沟通能力。（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  <w:t>7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  <w:t>）深刻认同集团企业文化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eastAsia="zh-CN"/>
              </w:rPr>
              <w:t>，吃苦耐劳，爱岗敬业。</w:t>
            </w:r>
          </w:p>
        </w:tc>
        <w:tc>
          <w:tcPr>
            <w:tcW w:w="161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  <w:t>包括岗位工资、绩效工资和各项津补贴。年薪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  <w:t>17-19万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5" w:hRule="atLeast"/>
        </w:trPr>
        <w:tc>
          <w:tcPr>
            <w:tcW w:w="7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highlight w:val="none"/>
                <w:lang w:val="en-US" w:eastAsia="zh-CN"/>
              </w:rPr>
              <w:t>2</w:t>
            </w:r>
          </w:p>
        </w:tc>
        <w:tc>
          <w:tcPr>
            <w:tcW w:w="17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Lines="0" w:afterLines="0" w:line="280" w:lineRule="exact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highlight w:val="none"/>
              </w:rPr>
              <w:t>改革发展部</w:t>
            </w:r>
          </w:p>
          <w:p>
            <w:pPr>
              <w:widowControl/>
              <w:spacing w:beforeLines="0" w:afterLines="0" w:line="280" w:lineRule="exact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highlight w:val="none"/>
              </w:rPr>
              <w:t>（董事会办公室）</w:t>
            </w:r>
          </w:p>
        </w:tc>
        <w:tc>
          <w:tcPr>
            <w:tcW w:w="17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beforeLines="0" w:afterLines="0" w:line="280" w:lineRule="exact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highlight w:val="none"/>
              </w:rPr>
              <w:t>业务主管</w:t>
            </w:r>
          </w:p>
          <w:p>
            <w:pPr>
              <w:widowControl/>
              <w:spacing w:beforeLines="0" w:afterLines="0" w:line="280" w:lineRule="exact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highlight w:val="none"/>
              </w:rPr>
              <w:t>（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highlight w:val="none"/>
                <w:lang w:eastAsia="zh-CN"/>
              </w:rPr>
              <w:t>改革发展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highlight w:val="none"/>
              </w:rPr>
              <w:t>）</w:t>
            </w:r>
          </w:p>
        </w:tc>
        <w:tc>
          <w:tcPr>
            <w:tcW w:w="9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beforeLines="0" w:afterLines="0" w:line="280" w:lineRule="exact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highlight w:val="none"/>
              </w:rPr>
              <w:t>35岁及以下</w:t>
            </w:r>
          </w:p>
        </w:tc>
        <w:tc>
          <w:tcPr>
            <w:tcW w:w="8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beforeLines="0" w:afterLines="0" w:line="280" w:lineRule="exact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1</w:t>
            </w:r>
          </w:p>
        </w:tc>
        <w:tc>
          <w:tcPr>
            <w:tcW w:w="65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beforeLines="0" w:afterLines="0" w:line="300" w:lineRule="exact"/>
              <w:jc w:val="left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  <w:t>（1）经济、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  <w:t>哲学、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  <w:t>中文、企业管理等相关或相近专业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eastAsia="zh-CN"/>
              </w:rPr>
              <w:t>统招大学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  <w:t>本科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  <w:t>及以上学历。（2）具有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  <w:t>8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  <w:t>年以上工作经验，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eastAsia="zh-CN"/>
              </w:rPr>
              <w:t>且在集团系统内工作满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  <w:t>3年。（3）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eastAsia="zh-CN"/>
              </w:rPr>
              <w:t>从事国企改革相关工作或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  <w:t>在大型企事业单位相关管理岗位工作3年及以上。（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  <w:t>4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  <w:t>）具有较强的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eastAsia="zh-CN"/>
              </w:rPr>
              <w:t>改革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  <w:t>思维、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eastAsia="zh-CN"/>
              </w:rPr>
              <w:t>政策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  <w:t>认知能力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  <w:t>、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  <w:t>战略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eastAsia="zh-CN"/>
              </w:rPr>
              <w:t>顶层设计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  <w:t>能力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eastAsia="zh-CN"/>
              </w:rPr>
              <w:t>、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  <w:t>文字综合能力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  <w:t>，沟通协调能力，勤恳敬业、吃苦耐劳。</w:t>
            </w:r>
          </w:p>
        </w:tc>
        <w:tc>
          <w:tcPr>
            <w:tcW w:w="161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Lines="0" w:afterLines="0" w:line="280" w:lineRule="exact"/>
              <w:jc w:val="left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  <w:t>包括岗位工资、绩效工资和各项津补贴。年薪13-15万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0" w:hRule="atLeast"/>
        </w:trPr>
        <w:tc>
          <w:tcPr>
            <w:tcW w:w="7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left"/>
              <w:rPr>
                <w:rFonts w:hint="eastAsia" w:ascii="仿宋" w:hAnsi="仿宋" w:eastAsia="仿宋" w:cs="仿宋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4"/>
                <w:szCs w:val="24"/>
              </w:rPr>
              <w:t>序号</w:t>
            </w:r>
          </w:p>
        </w:tc>
        <w:tc>
          <w:tcPr>
            <w:tcW w:w="17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仿宋" w:hAnsi="仿宋" w:eastAsia="仿宋" w:cs="仿宋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4"/>
                <w:szCs w:val="24"/>
              </w:rPr>
              <w:t>部 门</w:t>
            </w:r>
          </w:p>
        </w:tc>
        <w:tc>
          <w:tcPr>
            <w:tcW w:w="17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仿宋" w:hAnsi="仿宋" w:eastAsia="仿宋" w:cs="仿宋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4"/>
                <w:szCs w:val="24"/>
              </w:rPr>
              <w:t>岗  位</w:t>
            </w:r>
          </w:p>
        </w:tc>
        <w:tc>
          <w:tcPr>
            <w:tcW w:w="9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仿宋" w:hAnsi="仿宋" w:eastAsia="仿宋" w:cs="仿宋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4"/>
                <w:szCs w:val="24"/>
              </w:rPr>
              <w:t>年 龄</w:t>
            </w:r>
          </w:p>
        </w:tc>
        <w:tc>
          <w:tcPr>
            <w:tcW w:w="8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80" w:lineRule="exact"/>
              <w:jc w:val="left"/>
              <w:rPr>
                <w:rFonts w:hint="eastAsia" w:ascii="仿宋" w:hAnsi="仿宋" w:eastAsia="仿宋" w:cs="仿宋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4"/>
                <w:szCs w:val="24"/>
              </w:rPr>
              <w:t>人 数</w:t>
            </w:r>
          </w:p>
        </w:tc>
        <w:tc>
          <w:tcPr>
            <w:tcW w:w="65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仿宋" w:hAnsi="仿宋" w:eastAsia="仿宋" w:cs="仿宋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4"/>
                <w:szCs w:val="24"/>
              </w:rPr>
              <w:t>条  件</w:t>
            </w:r>
          </w:p>
        </w:tc>
        <w:tc>
          <w:tcPr>
            <w:tcW w:w="161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仿宋" w:hAnsi="仿宋" w:eastAsia="仿宋" w:cs="仿宋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4"/>
                <w:szCs w:val="24"/>
              </w:rPr>
              <w:t>薪  酬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30" w:hRule="atLeast"/>
        </w:trPr>
        <w:tc>
          <w:tcPr>
            <w:tcW w:w="7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highlight w:val="none"/>
                <w:lang w:val="en-US" w:eastAsia="zh-CN"/>
              </w:rPr>
              <w:t>3</w:t>
            </w:r>
          </w:p>
        </w:tc>
        <w:tc>
          <w:tcPr>
            <w:tcW w:w="17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Lines="0" w:afterLines="0" w:line="280" w:lineRule="exact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highlight w:val="none"/>
              </w:rPr>
              <w:t>改革发展部</w:t>
            </w:r>
          </w:p>
          <w:p>
            <w:pPr>
              <w:widowControl/>
              <w:spacing w:beforeLines="0" w:afterLines="0" w:line="280" w:lineRule="exact"/>
              <w:jc w:val="center"/>
              <w:rPr>
                <w:rFonts w:hint="eastAsia" w:ascii="仿宋" w:hAnsi="仿宋" w:eastAsia="仿宋" w:cs="仿宋"/>
                <w:b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highlight w:val="none"/>
              </w:rPr>
              <w:t>（董事会办公室）</w:t>
            </w:r>
          </w:p>
        </w:tc>
        <w:tc>
          <w:tcPr>
            <w:tcW w:w="17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beforeLines="0" w:afterLines="0" w:line="280" w:lineRule="exact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highlight w:val="none"/>
              </w:rPr>
              <w:t>业务主管</w:t>
            </w:r>
          </w:p>
          <w:p>
            <w:pPr>
              <w:widowControl/>
              <w:spacing w:beforeLines="0" w:afterLines="0" w:line="280" w:lineRule="exact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highlight w:val="none"/>
              </w:rPr>
              <w:t>（董事会办公室业务岗）</w:t>
            </w:r>
          </w:p>
        </w:tc>
        <w:tc>
          <w:tcPr>
            <w:tcW w:w="9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beforeLines="0" w:afterLines="0" w:line="280" w:lineRule="exact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highlight w:val="none"/>
              </w:rPr>
              <w:t>35岁及以下</w:t>
            </w:r>
          </w:p>
        </w:tc>
        <w:tc>
          <w:tcPr>
            <w:tcW w:w="8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beforeLines="0" w:afterLines="0" w:line="280" w:lineRule="exact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highlight w:val="none"/>
              </w:rPr>
              <w:t>1</w:t>
            </w:r>
          </w:p>
        </w:tc>
        <w:tc>
          <w:tcPr>
            <w:tcW w:w="65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beforeLines="0" w:afterLines="0" w:line="300" w:lineRule="exact"/>
              <w:jc w:val="left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  <w:t>（1）经济、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  <w:t>哲学、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  <w:t>中文、企业管理等相关或相近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eastAsia="zh-CN"/>
              </w:rPr>
              <w:t>专业统招大学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  <w:t>本科及以上学历。（2）具有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  <w:t>8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  <w:t>年以上工作经验，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eastAsia="zh-CN"/>
              </w:rPr>
              <w:t>且在集团系统内工作满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  <w:t>3年。（3）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  <w:t>从事企业管理、法人治理、政务管理等相关管理工作3年以上。（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  <w:t>4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  <w:t>）对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eastAsia="zh-CN"/>
              </w:rPr>
              <w:t>国企改革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  <w:t>、法人治理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eastAsia="zh-CN"/>
              </w:rPr>
              <w:t>、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  <w:t>制度流程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  <w:t>有较深的理解和把握，具有较强的文字综合能力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eastAsia="zh-CN"/>
              </w:rPr>
              <w:t>、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  <w:t>语言表达能力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eastAsia="zh-CN"/>
              </w:rPr>
              <w:t>、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  <w:t>沟通协调能力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  <w:t>和持续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  <w:t>学习能力，有较好的逻辑性、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  <w:t>前瞻性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  <w:t>，勤恳敬业、吃苦耐劳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eastAsia="zh-CN"/>
              </w:rPr>
              <w:t>、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  <w:t>严谨细致、担当负责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  <w:t>。</w:t>
            </w:r>
          </w:p>
        </w:tc>
        <w:tc>
          <w:tcPr>
            <w:tcW w:w="161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Lines="0" w:afterLines="0" w:line="300" w:lineRule="exact"/>
              <w:jc w:val="left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  <w:t>包括岗位工资、绩效工资和各项津补贴。年薪13-15万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5" w:hRule="atLeast"/>
        </w:trPr>
        <w:tc>
          <w:tcPr>
            <w:tcW w:w="7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highlight w:val="none"/>
                <w:lang w:val="en-US" w:eastAsia="zh-CN"/>
              </w:rPr>
              <w:t>4</w:t>
            </w:r>
          </w:p>
        </w:tc>
        <w:tc>
          <w:tcPr>
            <w:tcW w:w="17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Lines="0" w:afterLines="0" w:line="280" w:lineRule="exact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highlight w:val="none"/>
                <w:lang w:eastAsia="zh-CN"/>
              </w:rPr>
              <w:t>财务部</w:t>
            </w:r>
          </w:p>
        </w:tc>
        <w:tc>
          <w:tcPr>
            <w:tcW w:w="17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beforeLines="0" w:afterLines="0" w:line="280" w:lineRule="exact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highlight w:val="none"/>
                <w:lang w:eastAsia="zh-CN"/>
              </w:rPr>
              <w:t>业务专员</w:t>
            </w:r>
          </w:p>
          <w:p>
            <w:pPr>
              <w:widowControl/>
              <w:spacing w:beforeLines="0" w:afterLines="0" w:line="280" w:lineRule="exact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highlight w:val="none"/>
                <w:lang w:eastAsia="zh-CN"/>
              </w:rPr>
              <w:t>（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highlight w:val="none"/>
              </w:rPr>
              <w:t>资金会计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highlight w:val="none"/>
                <w:lang w:eastAsia="zh-CN"/>
              </w:rPr>
              <w:t>）</w:t>
            </w:r>
          </w:p>
        </w:tc>
        <w:tc>
          <w:tcPr>
            <w:tcW w:w="9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beforeLines="0" w:afterLines="0" w:line="280" w:lineRule="exact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  <w:t>30岁及以下</w:t>
            </w:r>
          </w:p>
        </w:tc>
        <w:tc>
          <w:tcPr>
            <w:tcW w:w="8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beforeLines="0" w:afterLines="0" w:line="280" w:lineRule="exact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1</w:t>
            </w:r>
          </w:p>
        </w:tc>
        <w:tc>
          <w:tcPr>
            <w:tcW w:w="65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beforeLines="0" w:afterLines="0" w:line="300" w:lineRule="exact"/>
              <w:jc w:val="left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  <w:t>（1）财务、会计等相关专业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  <w:t>统招大学本科及以上学历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  <w:t>。（2）具有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  <w:t>5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  <w:t>年以上工作经验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eastAsia="zh-CN"/>
              </w:rPr>
              <w:t>，且在集团系统内工作满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  <w:t>2年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  <w:t>。（3）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eastAsia="zh-CN"/>
              </w:rPr>
              <w:t>具有</w:t>
            </w: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  <w:t>2年以上相关或相近岗位工作经验。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eastAsia="zh-CN"/>
              </w:rPr>
              <w:t>（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  <w:t>4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eastAsia="zh-CN"/>
              </w:rPr>
              <w:t>）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  <w:t>具有会计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  <w:t>初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  <w:t>级以上职称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eastAsia="zh-CN"/>
              </w:rPr>
              <w:t>。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  <w:t>（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  <w:t>5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  <w:t>）掌握国家财税相关法律法规、精通企业资金管理制度及流程。（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  <w:t>6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  <w:t>）熟练使用金蝶、用友、浪潮等会计核算软件及办公软件。（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  <w:t>7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  <w:t>）较强的学习能力、理解能力、执行能力、沟通与交流能力、良好的文字综合能力。</w:t>
            </w:r>
          </w:p>
        </w:tc>
        <w:tc>
          <w:tcPr>
            <w:tcW w:w="161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Lines="0" w:afterLines="0" w:line="300" w:lineRule="exact"/>
              <w:jc w:val="left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  <w:t>包括岗位工资、绩效工资和各项津补贴。年薪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  <w:t>11-13万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5" w:hRule="atLeast"/>
        </w:trPr>
        <w:tc>
          <w:tcPr>
            <w:tcW w:w="7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left"/>
              <w:rPr>
                <w:rFonts w:hint="eastAsia" w:ascii="仿宋" w:hAnsi="仿宋" w:eastAsia="仿宋" w:cs="仿宋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4"/>
                <w:szCs w:val="24"/>
              </w:rPr>
              <w:t>序号</w:t>
            </w:r>
          </w:p>
        </w:tc>
        <w:tc>
          <w:tcPr>
            <w:tcW w:w="17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仿宋" w:hAnsi="仿宋" w:eastAsia="仿宋" w:cs="仿宋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4"/>
                <w:szCs w:val="24"/>
              </w:rPr>
              <w:t>部 门</w:t>
            </w:r>
          </w:p>
        </w:tc>
        <w:tc>
          <w:tcPr>
            <w:tcW w:w="17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仿宋" w:hAnsi="仿宋" w:eastAsia="仿宋" w:cs="仿宋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4"/>
                <w:szCs w:val="24"/>
              </w:rPr>
              <w:t>岗  位</w:t>
            </w:r>
          </w:p>
        </w:tc>
        <w:tc>
          <w:tcPr>
            <w:tcW w:w="9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仿宋" w:hAnsi="仿宋" w:eastAsia="仿宋" w:cs="仿宋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4"/>
                <w:szCs w:val="24"/>
              </w:rPr>
              <w:t>年 龄</w:t>
            </w:r>
          </w:p>
        </w:tc>
        <w:tc>
          <w:tcPr>
            <w:tcW w:w="8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80" w:lineRule="exact"/>
              <w:jc w:val="left"/>
              <w:rPr>
                <w:rFonts w:hint="eastAsia" w:ascii="仿宋" w:hAnsi="仿宋" w:eastAsia="仿宋" w:cs="仿宋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4"/>
                <w:szCs w:val="24"/>
              </w:rPr>
              <w:t>人 数</w:t>
            </w:r>
          </w:p>
        </w:tc>
        <w:tc>
          <w:tcPr>
            <w:tcW w:w="65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仿宋" w:hAnsi="仿宋" w:eastAsia="仿宋" w:cs="仿宋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4"/>
                <w:szCs w:val="24"/>
              </w:rPr>
              <w:t>条  件</w:t>
            </w:r>
          </w:p>
        </w:tc>
        <w:tc>
          <w:tcPr>
            <w:tcW w:w="161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仿宋" w:hAnsi="仿宋" w:eastAsia="仿宋" w:cs="仿宋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4"/>
                <w:szCs w:val="24"/>
              </w:rPr>
              <w:t>薪  酬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40" w:hRule="atLeast"/>
        </w:trPr>
        <w:tc>
          <w:tcPr>
            <w:tcW w:w="7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highlight w:val="none"/>
                <w:lang w:val="en-US" w:eastAsia="zh-CN"/>
              </w:rPr>
              <w:t>5</w:t>
            </w:r>
          </w:p>
        </w:tc>
        <w:tc>
          <w:tcPr>
            <w:tcW w:w="17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Lines="0" w:afterLines="0" w:line="280" w:lineRule="exact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highlight w:val="none"/>
                <w:lang w:eastAsia="zh-CN"/>
              </w:rPr>
              <w:t>资产管理中心</w:t>
            </w:r>
          </w:p>
        </w:tc>
        <w:tc>
          <w:tcPr>
            <w:tcW w:w="17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beforeLines="0" w:afterLines="0" w:line="280" w:lineRule="exact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highlight w:val="none"/>
                <w:lang w:eastAsia="zh-CN"/>
              </w:rPr>
              <w:t>业务主管</w:t>
            </w:r>
          </w:p>
          <w:p>
            <w:pPr>
              <w:widowControl/>
              <w:spacing w:beforeLines="0" w:afterLines="0" w:line="280" w:lineRule="exact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highlight w:val="none"/>
                <w:lang w:eastAsia="zh-CN"/>
              </w:rPr>
              <w:t>（资产管理）</w:t>
            </w:r>
          </w:p>
        </w:tc>
        <w:tc>
          <w:tcPr>
            <w:tcW w:w="9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beforeLines="0" w:afterLines="0" w:line="280" w:lineRule="exact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  <w:t>35岁及以下</w:t>
            </w:r>
          </w:p>
        </w:tc>
        <w:tc>
          <w:tcPr>
            <w:tcW w:w="8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beforeLines="0" w:afterLines="0" w:line="280" w:lineRule="exact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1</w:t>
            </w:r>
          </w:p>
        </w:tc>
        <w:tc>
          <w:tcPr>
            <w:tcW w:w="65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beforeLines="0" w:afterLines="0" w:line="300" w:lineRule="exact"/>
              <w:jc w:val="left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  <w:t>（1）工程管理、财务等相关专业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  <w:t>统招大学本科</w:t>
            </w: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  <w:t>及以上学历。（2）具有10年以上企业管理工作经验，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eastAsia="zh-CN"/>
              </w:rPr>
              <w:t>且在集团系统内工作满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  <w:t>3年</w:t>
            </w: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  <w:t>。（3）具有高级职称或注册会计师证书。（4）熟悉企业资产管理流程；熟悉相关法律、法规和企业管理制度。（5）熟练使用办公软件。（6）较强的学习能力、理解能力、执行能力、沟通与交流能力、良好的文字综合能力。(7)条件优秀者年龄可适当放宽。</w:t>
            </w:r>
          </w:p>
        </w:tc>
        <w:tc>
          <w:tcPr>
            <w:tcW w:w="161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Lines="0" w:afterLines="0" w:line="300" w:lineRule="exact"/>
              <w:jc w:val="left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  <w:t>包括岗位工资、绩效工资和各项津补贴。年薪13-15万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51" w:hRule="atLeast"/>
        </w:trPr>
        <w:tc>
          <w:tcPr>
            <w:tcW w:w="7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highlight w:val="none"/>
                <w:lang w:val="en-US" w:eastAsia="zh-CN"/>
              </w:rPr>
              <w:t>6</w:t>
            </w:r>
          </w:p>
        </w:tc>
        <w:tc>
          <w:tcPr>
            <w:tcW w:w="17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Lines="0" w:afterLines="0" w:line="280" w:lineRule="exact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highlight w:val="none"/>
                <w:lang w:eastAsia="zh-CN"/>
              </w:rPr>
              <w:t>资产管理中心</w:t>
            </w:r>
          </w:p>
        </w:tc>
        <w:tc>
          <w:tcPr>
            <w:tcW w:w="17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beforeLines="0" w:afterLines="0" w:line="28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lang w:eastAsia="zh-CN"/>
              </w:rPr>
              <w:t>业务专员</w:t>
            </w:r>
          </w:p>
          <w:p>
            <w:pPr>
              <w:widowControl/>
              <w:spacing w:beforeLines="0" w:afterLines="0" w:line="28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lang w:eastAsia="zh-CN"/>
              </w:rPr>
              <w:t>（资产管理）</w:t>
            </w:r>
          </w:p>
        </w:tc>
        <w:tc>
          <w:tcPr>
            <w:tcW w:w="9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beforeLines="0" w:afterLines="0" w:line="28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  <w:t>30岁及以下</w:t>
            </w:r>
          </w:p>
        </w:tc>
        <w:tc>
          <w:tcPr>
            <w:tcW w:w="8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beforeLines="0" w:afterLines="0" w:line="28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1</w:t>
            </w:r>
          </w:p>
        </w:tc>
        <w:tc>
          <w:tcPr>
            <w:tcW w:w="65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left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（1）经济、管理等相关专业统招大学本科及以上学历。（2）</w:t>
            </w: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  <w:t>具有5年</w:t>
            </w:r>
            <w:bookmarkStart w:id="0" w:name="_GoBack"/>
            <w:bookmarkEnd w:id="0"/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  <w:t>以上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eastAsia="zh-CN"/>
              </w:rPr>
              <w:t>工作经验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  <w:t>，且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eastAsia="zh-CN"/>
              </w:rPr>
              <w:t>在集团系统内工作满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  <w:t>2年。（3）具有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3年以上财务、经营管理、资产管理工作经验。（4）具有初级以上职称。（5）熟悉资产相关法律、法规和企业资产管理制度。（6）熟练使用财务软件和办公软件。（7）较强的学习能力、理解能力、执行能力、沟通与交流能力、良好的文字综合能力。</w:t>
            </w:r>
          </w:p>
        </w:tc>
        <w:tc>
          <w:tcPr>
            <w:tcW w:w="161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left"/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  <w:t>包括岗位工资、绩效工资和各项津补贴。年薪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  <w:t>11-13万</w:t>
            </w:r>
          </w:p>
        </w:tc>
      </w:tr>
    </w:tbl>
    <w:p>
      <w:pPr>
        <w:rPr>
          <w:rFonts w:hint="eastAsia" w:ascii="仿宋" w:hAnsi="仿宋" w:eastAsia="仿宋" w:cs="仿宋"/>
          <w:sz w:val="24"/>
          <w:szCs w:val="24"/>
          <w:highlight w:val="yellow"/>
          <w:lang w:eastAsia="zh-CN"/>
        </w:rPr>
      </w:pPr>
    </w:p>
    <w:sectPr>
      <w:headerReference r:id="rId3" w:type="default"/>
      <w:footerReference r:id="rId4" w:type="default"/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oNotDisplayPageBoundaries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172A27"/>
    <w:rsid w:val="00057993"/>
    <w:rsid w:val="00172A27"/>
    <w:rsid w:val="002E68C4"/>
    <w:rsid w:val="006B024F"/>
    <w:rsid w:val="007C4C89"/>
    <w:rsid w:val="00B77C3C"/>
    <w:rsid w:val="01C720C1"/>
    <w:rsid w:val="01F12C0D"/>
    <w:rsid w:val="030F3A1B"/>
    <w:rsid w:val="043374B2"/>
    <w:rsid w:val="048B47F8"/>
    <w:rsid w:val="04B3085F"/>
    <w:rsid w:val="07913625"/>
    <w:rsid w:val="086721F2"/>
    <w:rsid w:val="08853F2B"/>
    <w:rsid w:val="09FF61C8"/>
    <w:rsid w:val="0B154240"/>
    <w:rsid w:val="0B912F7F"/>
    <w:rsid w:val="0BB574C4"/>
    <w:rsid w:val="0BE27E4C"/>
    <w:rsid w:val="0C553885"/>
    <w:rsid w:val="0C637839"/>
    <w:rsid w:val="0D6B4066"/>
    <w:rsid w:val="0E2D1523"/>
    <w:rsid w:val="0E505A41"/>
    <w:rsid w:val="0E784CBD"/>
    <w:rsid w:val="0E836F4C"/>
    <w:rsid w:val="0F0F154F"/>
    <w:rsid w:val="0F1F2859"/>
    <w:rsid w:val="0FA20248"/>
    <w:rsid w:val="11CE22D0"/>
    <w:rsid w:val="125C54FC"/>
    <w:rsid w:val="1342798C"/>
    <w:rsid w:val="14C2171C"/>
    <w:rsid w:val="14E0180C"/>
    <w:rsid w:val="1599370C"/>
    <w:rsid w:val="16E46E7B"/>
    <w:rsid w:val="17BD0FFC"/>
    <w:rsid w:val="18397A31"/>
    <w:rsid w:val="18734390"/>
    <w:rsid w:val="18A10D3D"/>
    <w:rsid w:val="18B0320A"/>
    <w:rsid w:val="1ABE511E"/>
    <w:rsid w:val="1B596E62"/>
    <w:rsid w:val="1B776F37"/>
    <w:rsid w:val="1C2020DE"/>
    <w:rsid w:val="1C5301D8"/>
    <w:rsid w:val="1C697D40"/>
    <w:rsid w:val="1DAD2D96"/>
    <w:rsid w:val="1F4206D8"/>
    <w:rsid w:val="2000141E"/>
    <w:rsid w:val="20255662"/>
    <w:rsid w:val="203627FE"/>
    <w:rsid w:val="218E2255"/>
    <w:rsid w:val="22186E01"/>
    <w:rsid w:val="223E3B67"/>
    <w:rsid w:val="22E87FE6"/>
    <w:rsid w:val="238E5BD7"/>
    <w:rsid w:val="23B626B8"/>
    <w:rsid w:val="242A7588"/>
    <w:rsid w:val="243C6363"/>
    <w:rsid w:val="25022898"/>
    <w:rsid w:val="26253536"/>
    <w:rsid w:val="28464F8A"/>
    <w:rsid w:val="28824C03"/>
    <w:rsid w:val="29475B44"/>
    <w:rsid w:val="29684F6C"/>
    <w:rsid w:val="29A02BAC"/>
    <w:rsid w:val="2C135A0B"/>
    <w:rsid w:val="2C601D86"/>
    <w:rsid w:val="2F4162A6"/>
    <w:rsid w:val="2F4A79FD"/>
    <w:rsid w:val="323C0392"/>
    <w:rsid w:val="32F81A2C"/>
    <w:rsid w:val="34E43066"/>
    <w:rsid w:val="357B38DD"/>
    <w:rsid w:val="357D6CD8"/>
    <w:rsid w:val="362B7A34"/>
    <w:rsid w:val="38BA2A2C"/>
    <w:rsid w:val="3C41479F"/>
    <w:rsid w:val="3FF851CA"/>
    <w:rsid w:val="4097119C"/>
    <w:rsid w:val="45105A34"/>
    <w:rsid w:val="45667846"/>
    <w:rsid w:val="467E5D1E"/>
    <w:rsid w:val="4707552F"/>
    <w:rsid w:val="478F3992"/>
    <w:rsid w:val="47B227CA"/>
    <w:rsid w:val="485B180C"/>
    <w:rsid w:val="49412370"/>
    <w:rsid w:val="49A542D8"/>
    <w:rsid w:val="49B1133D"/>
    <w:rsid w:val="4AA9700B"/>
    <w:rsid w:val="4B0C771C"/>
    <w:rsid w:val="4B2E7F4C"/>
    <w:rsid w:val="4B9218C4"/>
    <w:rsid w:val="4B95502C"/>
    <w:rsid w:val="4D023E80"/>
    <w:rsid w:val="4D0D7391"/>
    <w:rsid w:val="4D2529A3"/>
    <w:rsid w:val="4E61763D"/>
    <w:rsid w:val="4F6F2F9F"/>
    <w:rsid w:val="4FC72989"/>
    <w:rsid w:val="50F33A27"/>
    <w:rsid w:val="51376262"/>
    <w:rsid w:val="52286FC4"/>
    <w:rsid w:val="524F7D78"/>
    <w:rsid w:val="528E3355"/>
    <w:rsid w:val="53136156"/>
    <w:rsid w:val="539B710D"/>
    <w:rsid w:val="545E577B"/>
    <w:rsid w:val="54AB2DCA"/>
    <w:rsid w:val="56177E25"/>
    <w:rsid w:val="57616A3C"/>
    <w:rsid w:val="57832294"/>
    <w:rsid w:val="58522283"/>
    <w:rsid w:val="58616C32"/>
    <w:rsid w:val="59093A89"/>
    <w:rsid w:val="59622676"/>
    <w:rsid w:val="5A6256B4"/>
    <w:rsid w:val="5C190230"/>
    <w:rsid w:val="5E863233"/>
    <w:rsid w:val="5EA43BB0"/>
    <w:rsid w:val="5EFE7233"/>
    <w:rsid w:val="5F0F1BDF"/>
    <w:rsid w:val="620F75EE"/>
    <w:rsid w:val="64404C72"/>
    <w:rsid w:val="65851F62"/>
    <w:rsid w:val="67817018"/>
    <w:rsid w:val="678A5401"/>
    <w:rsid w:val="67FC5953"/>
    <w:rsid w:val="6827659F"/>
    <w:rsid w:val="69BF6BD1"/>
    <w:rsid w:val="6A311851"/>
    <w:rsid w:val="6A566684"/>
    <w:rsid w:val="6A90168E"/>
    <w:rsid w:val="6B9E37A0"/>
    <w:rsid w:val="6C61792C"/>
    <w:rsid w:val="6C773CA5"/>
    <w:rsid w:val="6E2C095B"/>
    <w:rsid w:val="6EB9444E"/>
    <w:rsid w:val="6FA82BB5"/>
    <w:rsid w:val="6FB86903"/>
    <w:rsid w:val="705447E9"/>
    <w:rsid w:val="70560FB4"/>
    <w:rsid w:val="71050DC9"/>
    <w:rsid w:val="710E17DA"/>
    <w:rsid w:val="721D16AA"/>
    <w:rsid w:val="73B47DD8"/>
    <w:rsid w:val="73F95171"/>
    <w:rsid w:val="74232263"/>
    <w:rsid w:val="763D0917"/>
    <w:rsid w:val="764F7983"/>
    <w:rsid w:val="76F16F01"/>
    <w:rsid w:val="785F17DC"/>
    <w:rsid w:val="78F35959"/>
    <w:rsid w:val="795F208D"/>
    <w:rsid w:val="7A455197"/>
    <w:rsid w:val="7BB633BA"/>
    <w:rsid w:val="7C812A55"/>
    <w:rsid w:val="7D7B7E93"/>
    <w:rsid w:val="7DA101F8"/>
    <w:rsid w:val="7DA51584"/>
    <w:rsid w:val="7E9B5251"/>
    <w:rsid w:val="7ECE106F"/>
    <w:rsid w:val="7F3A20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4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1393</Words>
  <Characters>1425</Characters>
  <Lines>11</Lines>
  <Paragraphs>3</Paragraphs>
  <TotalTime>2</TotalTime>
  <ScaleCrop>false</ScaleCrop>
  <LinksUpToDate>false</LinksUpToDate>
  <CharactersWithSpaces>1452</CharactersWithSpaces>
  <Application>WPS Office_11.8.6.9023_F1E327BC-269C-435d-A152-05C5408002CA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2021-07-02T00:26:00Z</dcterms:created>
  <dc:creator>admin</dc:creator>
  <cp:lastModifiedBy>朱淑敏</cp:lastModifiedBy>
  <cp:lastPrinted>2022-04-14T07:07:00Z</cp:lastPrinted>
  <dcterms:modified xsi:type="dcterms:W3CDTF">2022-06-06T08:06:49Z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2052-11.8.6.9023</vt:lpwstr>
  </property>
  <property fmtid="{D5CDD505-2E9C-101B-9397-08002B2CF9AE}" pid="3" name="ICV">
    <vt:lpwstr>29EC7830529C497C82D5C2FF37DA9F6E</vt:lpwstr>
  </property>
</Properties>
</file>